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88" w:rsidRDefault="00D62413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24"/>
          <w:sz w:val="32"/>
          <w:szCs w:val="32"/>
        </w:rPr>
        <w:t>106年海外臺灣學校學生暑期返臺文化營活動計畫</w:t>
      </w:r>
    </w:p>
    <w:p w:rsidR="008F3388" w:rsidRDefault="00D62413">
      <w:pPr>
        <w:pStyle w:val="Web"/>
        <w:numPr>
          <w:ilvl w:val="0"/>
          <w:numId w:val="1"/>
        </w:numPr>
        <w:spacing w:before="0" w:beforeAutospacing="0" w:after="0" w:afterAutospacing="0" w:line="420" w:lineRule="exact"/>
        <w:textAlignment w:val="baseline"/>
        <w:rPr>
          <w:rFonts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目的</w:t>
      </w:r>
      <w:r>
        <w:rPr>
          <w:rFonts w:cs="Arial" w:hint="eastAsia"/>
          <w:bCs/>
          <w:color w:val="000000"/>
          <w:kern w:val="24"/>
          <w:sz w:val="28"/>
          <w:szCs w:val="28"/>
        </w:rPr>
        <w:t>：</w:t>
      </w:r>
    </w:p>
    <w:p w:rsidR="00D05411" w:rsidRDefault="00E11B87" w:rsidP="00D05411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標楷體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kern w:val="24"/>
          <w:sz w:val="28"/>
          <w:szCs w:val="28"/>
        </w:rPr>
        <w:t xml:space="preserve">   </w:t>
      </w:r>
      <w:r w:rsidR="00D62413">
        <w:rPr>
          <w:rFonts w:ascii="標楷體" w:eastAsia="標楷體" w:hAnsi="標楷體" w:cs="標楷體" w:hint="eastAsia"/>
          <w:bCs/>
          <w:color w:val="000000"/>
          <w:kern w:val="24"/>
          <w:sz w:val="28"/>
          <w:szCs w:val="28"/>
        </w:rPr>
        <w:t>為加強海外臺灣學校的聯繫及彼此間的觀摩學習，並強化彼此的交流及合作，</w:t>
      </w:r>
    </w:p>
    <w:p w:rsidR="008F3388" w:rsidRPr="00D05411" w:rsidRDefault="00D62413" w:rsidP="00D05411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標楷體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kern w:val="24"/>
          <w:sz w:val="28"/>
          <w:szCs w:val="28"/>
        </w:rPr>
        <w:t>故本校特別主辦五所海外臺灣學校暑期返臺文化營，希冀結合五所臺校的力量，大家一同來重視與支持中華民國籍學生在海外的教育發展，也讓更多中華民國籍學生能好好認識寶島臺灣。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二、指導單位：教育部國際及兩岸教育司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三、主辦單位：印尼雅加達臺灣學校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四、協辦單位：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(一)國立臺灣大學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(二)越南胡志明市臺灣學校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(三)馬來西亞吉隆坡臺灣學校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(四)馬來西亞檳吉臺灣學校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(五)印尼泗水臺灣學校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五、活動規畫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(一)活動時間：106年7月3日至7月7日，計5天。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(二)活動地點：國立臺灣大學</w:t>
      </w:r>
      <w:r>
        <w:rPr>
          <w:rFonts w:ascii="細明體" w:eastAsia="細明體" w:hAnsi="細明體" w:cs="Arial" w:hint="eastAsia"/>
          <w:bCs/>
          <w:color w:val="000000"/>
          <w:kern w:val="24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臺北市</w:t>
      </w:r>
      <w:r>
        <w:rPr>
          <w:rFonts w:cs="Arial" w:hint="eastAsia"/>
          <w:bCs/>
          <w:color w:val="000000"/>
          <w:kern w:val="24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新北市及宜蘭縣。</w:t>
      </w:r>
    </w:p>
    <w:p w:rsidR="008F3388" w:rsidRDefault="00D62413">
      <w:pPr>
        <w:pStyle w:val="Web"/>
        <w:spacing w:before="0" w:beforeAutospacing="0" w:after="0" w:afterAutospacing="0" w:line="420" w:lineRule="exact"/>
        <w:ind w:left="1120" w:hangingChars="400" w:hanging="112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(三)實施對象：</w:t>
      </w:r>
    </w:p>
    <w:p w:rsidR="008F3388" w:rsidRDefault="00D62413">
      <w:pPr>
        <w:pStyle w:val="Web"/>
        <w:spacing w:before="0" w:beforeAutospacing="0" w:after="0" w:afterAutospacing="0" w:line="420" w:lineRule="exact"/>
        <w:ind w:left="1400" w:hangingChars="500" w:hanging="140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    1.五所海外臺灣學校國一至高二學生(限中華民國籍)，每校20名</w:t>
      </w:r>
      <w:r>
        <w:rPr>
          <w:rFonts w:ascii="細明體" w:eastAsia="細明體" w:hAnsi="細明體" w:cs="Arial" w:hint="eastAsia"/>
          <w:bCs/>
          <w:color w:val="000000"/>
          <w:kern w:val="24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共</w:t>
      </w: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>100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名。</w:t>
      </w:r>
    </w:p>
    <w:p w:rsidR="008F3388" w:rsidRDefault="00D62413">
      <w:pPr>
        <w:pStyle w:val="Web"/>
        <w:spacing w:before="0" w:beforeAutospacing="0" w:after="0" w:afterAutospacing="0" w:line="420" w:lineRule="exact"/>
        <w:ind w:left="1120" w:hangingChars="400" w:hanging="112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    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帶隊老師、行政人員、支援人員及輔導員共22人。</w:t>
      </w:r>
    </w:p>
    <w:p w:rsidR="008F3388" w:rsidRDefault="00D62413" w:rsidP="00F0192C">
      <w:pPr>
        <w:pStyle w:val="Web"/>
        <w:spacing w:before="0" w:beforeAutospacing="0" w:afterLines="50" w:afterAutospacing="0" w:line="420" w:lineRule="exact"/>
        <w:ind w:left="1120" w:hangingChars="400" w:hanging="112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3.活動人數預估為122人。</w:t>
      </w:r>
    </w:p>
    <w:tbl>
      <w:tblPr>
        <w:tblW w:w="921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65"/>
        <w:gridCol w:w="1449"/>
        <w:gridCol w:w="1450"/>
        <w:gridCol w:w="1450"/>
        <w:gridCol w:w="1450"/>
        <w:gridCol w:w="1450"/>
      </w:tblGrid>
      <w:tr w:rsidR="008F3388">
        <w:tc>
          <w:tcPr>
            <w:tcW w:w="1965" w:type="dxa"/>
            <w:tcBorders>
              <w:tl2br w:val="single" w:sz="4" w:space="0" w:color="auto"/>
            </w:tcBorders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區分</w:t>
            </w:r>
          </w:p>
          <w:p w:rsidR="008F3388" w:rsidRDefault="00D62413">
            <w:pPr>
              <w:pStyle w:val="Web"/>
              <w:spacing w:before="0" w:beforeAutospacing="0" w:after="0" w:afterAutospacing="0" w:line="420" w:lineRule="exac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帶隊老師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承辦學校行政人員</w:t>
            </w:r>
          </w:p>
        </w:tc>
        <w:tc>
          <w:tcPr>
            <w:tcW w:w="1450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協辦大學支援人員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輔導員</w:t>
            </w:r>
          </w:p>
        </w:tc>
      </w:tr>
      <w:tr w:rsidR="008F3388">
        <w:tc>
          <w:tcPr>
            <w:tcW w:w="1965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胡志明市臺校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ind w:firstLineChars="50" w:firstLine="14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vMerge w:val="restart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vMerge w:val="restart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vMerge w:val="restart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2人*5組</w:t>
            </w:r>
          </w:p>
        </w:tc>
      </w:tr>
      <w:tr w:rsidR="008F3388">
        <w:tc>
          <w:tcPr>
            <w:tcW w:w="1965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吉隆坡臺校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ind w:firstLineChars="50" w:firstLine="14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3388">
        <w:tc>
          <w:tcPr>
            <w:tcW w:w="1965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檳吉臺校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ind w:firstLineChars="50" w:firstLine="14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3388">
        <w:tc>
          <w:tcPr>
            <w:tcW w:w="1965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泗水臺校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ind w:firstLineChars="50" w:firstLine="14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3388">
        <w:tc>
          <w:tcPr>
            <w:tcW w:w="1965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雅加達臺校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ind w:firstLineChars="50" w:firstLine="14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8F3388" w:rsidRDefault="008F3388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3388">
        <w:tc>
          <w:tcPr>
            <w:tcW w:w="1965" w:type="dxa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    計</w:t>
            </w:r>
          </w:p>
        </w:tc>
        <w:tc>
          <w:tcPr>
            <w:tcW w:w="1449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:rsidR="008F3388" w:rsidRDefault="00D62413">
            <w:pPr>
              <w:pStyle w:val="Web"/>
              <w:spacing w:before="0" w:beforeAutospacing="0" w:after="0" w:afterAutospacing="0"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8F3388" w:rsidRDefault="00D62413" w:rsidP="00F0192C">
      <w:pPr>
        <w:pStyle w:val="Web"/>
        <w:spacing w:beforeLines="50" w:beforeAutospacing="0" w:after="0" w:afterAutospacing="0" w:line="420" w:lineRule="exact"/>
        <w:ind w:left="1120" w:hangingChars="400" w:hanging="112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lastRenderedPageBreak/>
        <w:t xml:space="preserve">    (四)課程內容：本文化營隊以探索臺灣豐富的生態及人文資源為主，課程融合了沼澤生態</w:t>
      </w:r>
      <w:r>
        <w:rPr>
          <w:rFonts w:cs="Arial" w:hint="eastAsia"/>
          <w:bCs/>
          <w:color w:val="000000"/>
          <w:kern w:val="24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古蹟踏查</w:t>
      </w:r>
      <w:r>
        <w:rPr>
          <w:rFonts w:cs="Arial" w:hint="eastAsia"/>
          <w:bCs/>
          <w:color w:val="000000"/>
          <w:kern w:val="24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火山地形</w:t>
      </w:r>
      <w:r>
        <w:rPr>
          <w:rFonts w:cs="Arial" w:hint="eastAsia"/>
          <w:bCs/>
          <w:color w:val="000000"/>
          <w:kern w:val="24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科學探索、台灣文化和海洋生態</w:t>
      </w:r>
      <w:r>
        <w:rPr>
          <w:rFonts w:ascii="細明體" w:eastAsia="細明體" w:hAnsi="細明體" w:cs="Arial" w:hint="eastAsia"/>
          <w:bCs/>
          <w:color w:val="000000"/>
          <w:kern w:val="24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及參訪優質大學代表—臺灣大學及佛光大學。課程及作息表如附表一，課程依授課教師時間調配需求，彈性調整之。</w:t>
      </w:r>
    </w:p>
    <w:p w:rsidR="008F3388" w:rsidRDefault="00D62413">
      <w:pPr>
        <w:pStyle w:val="Web"/>
        <w:spacing w:before="0" w:beforeAutospacing="0" w:after="0" w:afterAutospacing="0" w:line="420" w:lineRule="exact"/>
        <w:ind w:left="1120" w:hangingChars="400" w:hanging="112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(五)編組：學生總人數100人，各校混編為五組，每組20人。每組設導師1名(聘請各校帶隊老師擔任)及大學生輔導員2名，導師全程指導同學及協助輔導員執行各項教育訓練、晨會活動、綜合活動、小隊輔活動</w:t>
      </w:r>
    </w:p>
    <w:p w:rsidR="008F3388" w:rsidRDefault="00D62413">
      <w:pPr>
        <w:pStyle w:val="Web"/>
        <w:spacing w:before="0" w:beforeAutospacing="0" w:after="0" w:afterAutospacing="0" w:line="420" w:lineRule="exact"/>
        <w:ind w:left="1120" w:hangingChars="400" w:hanging="112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cs="Arial" w:hint="eastAsia"/>
          <w:bCs/>
          <w:color w:val="000000"/>
          <w:kern w:val="24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成果發表及各項生活管理等事宜。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(六)參加學生往返臺灣機票自理，教育部補助機票費新臺幣5,000元/人。</w:t>
      </w:r>
    </w:p>
    <w:p w:rsidR="008F3388" w:rsidRDefault="00D62413">
      <w:pPr>
        <w:pStyle w:val="Web"/>
        <w:spacing w:before="0" w:beforeAutospacing="0" w:after="0" w:afterAutospacing="0" w:line="420" w:lineRule="exact"/>
        <w:ind w:left="1120" w:hangingChars="400" w:hanging="112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(七)各校帶隊老師一名，活動期間提供全程之膳宿</w:t>
      </w:r>
      <w:r>
        <w:rPr>
          <w:rFonts w:ascii="細明體" w:eastAsia="細明體" w:hAnsi="細明體" w:cs="Arial" w:hint="eastAsia"/>
          <w:bCs/>
          <w:color w:val="000000"/>
          <w:kern w:val="24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往返機票補助金額以新臺幣19</w:t>
      </w: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>,000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元為上限(含國內交通費)。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六、報名事項：</w:t>
      </w:r>
    </w:p>
    <w:p w:rsidR="008F3388" w:rsidRDefault="00D62413">
      <w:pPr>
        <w:pStyle w:val="Web"/>
        <w:spacing w:before="0" w:beforeAutospacing="0" w:after="0" w:afterAutospacing="0" w:line="42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(一)報名期限：自即日起至106年5月10日(星期二)止。</w:t>
      </w:r>
    </w:p>
    <w:p w:rsidR="008F3388" w:rsidRDefault="00D62413">
      <w:pPr>
        <w:spacing w:line="420" w:lineRule="exact"/>
        <w:ind w:left="1400" w:hangingChars="500" w:hanging="1400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(二)報名方式：請填妥報名表(如附表二)，由帶隊老師收齊後統一報名：</w:t>
      </w:r>
    </w:p>
    <w:p w:rsidR="008F3388" w:rsidRDefault="00D62413">
      <w:pPr>
        <w:spacing w:line="420" w:lineRule="exact"/>
        <w:ind w:left="1400" w:hangingChars="500" w:hanging="1400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 xml:space="preserve">        1.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請將報名資料</w:t>
      </w: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>email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至mcun</w:t>
      </w: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>cnu@gmail.com</w:t>
      </w:r>
    </w:p>
    <w:p w:rsidR="008F3388" w:rsidRDefault="00D62413">
      <w:pPr>
        <w:spacing w:line="420" w:lineRule="exact"/>
        <w:ind w:left="1400" w:hangingChars="500" w:hanging="1400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雅加達臺灣學校學輔處湯欣運主任收</w:t>
      </w:r>
    </w:p>
    <w:p w:rsidR="008F3388" w:rsidRDefault="00D62413">
      <w:pPr>
        <w:spacing w:line="420" w:lineRule="exact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 xml:space="preserve">        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請各校帶隊老師協助護照簽證期效查核暨辦理。</w:t>
      </w:r>
    </w:p>
    <w:p w:rsidR="008F3388" w:rsidRDefault="00D62413">
      <w:pPr>
        <w:spacing w:line="420" w:lineRule="exact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(三)聯繫窗口：</w:t>
      </w:r>
    </w:p>
    <w:p w:rsidR="008F3388" w:rsidRDefault="00D62413">
      <w:pPr>
        <w:spacing w:line="420" w:lineRule="exact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學校總機：</w:t>
      </w: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 xml:space="preserve"> +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62</w:t>
      </w:r>
      <w:r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>-</w:t>
      </w: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21-4523273轉243學輔處湯欣運主任</w:t>
      </w:r>
    </w:p>
    <w:p w:rsidR="008F3388" w:rsidRDefault="00273620">
      <w:pPr>
        <w:spacing w:line="420" w:lineRule="exact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hyperlink r:id="rId8" w:history="1">
        <w:r w:rsidR="00D62413">
          <w:rPr>
            <w:rStyle w:val="a9"/>
            <w:rFonts w:ascii="標楷體" w:eastAsia="標楷體" w:hAnsi="標楷體" w:cs="Arial" w:hint="eastAsia"/>
            <w:bCs/>
            <w:color w:val="000000"/>
            <w:kern w:val="24"/>
            <w:sz w:val="28"/>
            <w:szCs w:val="28"/>
            <w:u w:val="none"/>
          </w:rPr>
          <w:t>電子信箱</w:t>
        </w:r>
      </w:hyperlink>
      <w:r w:rsidR="00D62413">
        <w:rPr>
          <w:rStyle w:val="a9"/>
          <w:rFonts w:ascii="標楷體" w:eastAsia="標楷體" w:hAnsi="標楷體" w:cs="Arial" w:hint="eastAsia"/>
          <w:bCs/>
          <w:color w:val="000000"/>
          <w:kern w:val="24"/>
          <w:sz w:val="28"/>
          <w:szCs w:val="28"/>
          <w:u w:val="none"/>
        </w:rPr>
        <w:t xml:space="preserve">： </w:t>
      </w:r>
      <w:r w:rsidR="00D62413"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mcun</w:t>
      </w:r>
      <w:r w:rsidR="00D62413"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  <w:t>cnu@gmail.com</w:t>
      </w:r>
    </w:p>
    <w:p w:rsidR="008F3388" w:rsidRDefault="00D62413">
      <w:pPr>
        <w:pStyle w:val="1"/>
        <w:snapToGrid w:val="0"/>
        <w:spacing w:line="420" w:lineRule="exact"/>
        <w:ind w:leftChars="0" w:left="0"/>
        <w:rPr>
          <w:rFonts w:ascii="標楷體" w:eastAsia="標楷體" w:hAnsi="標楷體" w:cs="Calibri Light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9F9F9"/>
        </w:rPr>
        <w:t xml:space="preserve">        通訊</w:t>
      </w:r>
      <w:r>
        <w:rPr>
          <w:rFonts w:ascii="標楷體" w:eastAsia="標楷體" w:hAnsi="標楷體" w:cs="Calibri Light"/>
          <w:color w:val="000000"/>
          <w:sz w:val="28"/>
          <w:szCs w:val="28"/>
        </w:rPr>
        <w:t>地址：Jl.Raya Kelapa Hybrida Blok QH</w:t>
      </w:r>
    </w:p>
    <w:p w:rsidR="008F3388" w:rsidRDefault="00D62413">
      <w:pPr>
        <w:snapToGrid w:val="0"/>
        <w:spacing w:line="420" w:lineRule="exact"/>
        <w:ind w:left="2552"/>
        <w:rPr>
          <w:rFonts w:ascii="標楷體" w:eastAsia="標楷體" w:hAnsi="標楷體" w:cs="Calibri Light"/>
          <w:color w:val="000000"/>
          <w:sz w:val="28"/>
          <w:szCs w:val="28"/>
        </w:rPr>
      </w:pPr>
      <w:r>
        <w:rPr>
          <w:rFonts w:ascii="標楷體" w:eastAsia="標楷體" w:hAnsi="標楷體" w:cs="Calibri Light" w:hint="eastAsia"/>
          <w:color w:val="000000"/>
          <w:sz w:val="28"/>
          <w:szCs w:val="28"/>
        </w:rPr>
        <w:t xml:space="preserve"> K</w:t>
      </w:r>
      <w:r>
        <w:rPr>
          <w:rFonts w:ascii="標楷體" w:eastAsia="標楷體" w:hAnsi="標楷體" w:cs="Calibri Light"/>
          <w:color w:val="000000"/>
          <w:sz w:val="28"/>
          <w:szCs w:val="28"/>
        </w:rPr>
        <w:t>elapa Gading Permai Jakarta 14240</w:t>
      </w:r>
    </w:p>
    <w:p w:rsidR="008F3388" w:rsidRDefault="00D62413">
      <w:pPr>
        <w:snapToGrid w:val="0"/>
        <w:spacing w:line="420" w:lineRule="exact"/>
        <w:ind w:leftChars="1063" w:left="2551"/>
        <w:rPr>
          <w:rFonts w:ascii="標楷體" w:eastAsia="標楷體" w:hAnsi="標楷體" w:cs="Calibri Light"/>
          <w:color w:val="000000"/>
          <w:sz w:val="28"/>
          <w:szCs w:val="28"/>
        </w:rPr>
      </w:pPr>
      <w:r>
        <w:rPr>
          <w:rFonts w:ascii="標楷體" w:eastAsia="標楷體" w:hAnsi="標楷體" w:cs="Calibri Light"/>
          <w:color w:val="000000"/>
          <w:sz w:val="28"/>
          <w:szCs w:val="28"/>
        </w:rPr>
        <w:t>Indonesia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七、本活動參與之相關人員，請核實給予公假。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八、預期效益</w:t>
      </w:r>
    </w:p>
    <w:p w:rsidR="008F3388" w:rsidRDefault="00D62413">
      <w:pPr>
        <w:spacing w:line="360" w:lineRule="exact"/>
        <w:textAlignment w:val="baseline"/>
        <w:rPr>
          <w:rFonts w:ascii="標楷體" w:eastAsia="標楷體" w:hAnsi="標楷體"/>
          <w:color w:val="000000"/>
          <w:w w:val="95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(一)</w:t>
      </w:r>
      <w:r>
        <w:rPr>
          <w:rFonts w:ascii="標楷體" w:eastAsia="標楷體" w:hAnsi="標楷體" w:cs="Arial" w:hint="eastAsia"/>
          <w:bCs/>
          <w:color w:val="000000"/>
          <w:w w:val="95"/>
          <w:kern w:val="24"/>
          <w:sz w:val="28"/>
          <w:szCs w:val="28"/>
        </w:rPr>
        <w:t>使海外中華民國籍學生體驗臺灣多元文化社會，增強對臺灣的認同與瞭解。</w:t>
      </w:r>
    </w:p>
    <w:p w:rsidR="008F3388" w:rsidRDefault="00D62413">
      <w:pPr>
        <w:spacing w:line="360" w:lineRule="exact"/>
        <w:textAlignment w:val="baseline"/>
        <w:rPr>
          <w:rFonts w:ascii="標楷體" w:eastAsia="標楷體" w:hAnsi="標楷體"/>
          <w:color w:val="000000"/>
          <w:w w:val="97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(二)</w:t>
      </w:r>
      <w:r>
        <w:rPr>
          <w:rFonts w:ascii="標楷體" w:eastAsia="標楷體" w:hAnsi="標楷體" w:cs="Arial" w:hint="eastAsia"/>
          <w:bCs/>
          <w:color w:val="000000"/>
          <w:w w:val="97"/>
          <w:kern w:val="24"/>
          <w:sz w:val="28"/>
          <w:szCs w:val="28"/>
        </w:rPr>
        <w:t>使海外中華民國籍學生透過校際交流，培養人際互動能力，開闊胸襟視野。</w:t>
      </w:r>
    </w:p>
    <w:p w:rsidR="008F3388" w:rsidRDefault="00D62413">
      <w:pPr>
        <w:pStyle w:val="Web"/>
        <w:spacing w:before="0" w:beforeAutospacing="0" w:after="0" w:afterAutospacing="0" w:line="360" w:lineRule="exact"/>
        <w:ind w:firstLineChars="200" w:firstLine="560"/>
        <w:textAlignment w:val="baseline"/>
        <w:rPr>
          <w:rFonts w:ascii="標楷體" w:eastAsia="標楷體" w:hAnsi="標楷體" w:cs="Arial"/>
          <w:bCs/>
          <w:color w:val="000000"/>
          <w:w w:val="97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(三)</w:t>
      </w:r>
      <w:r>
        <w:rPr>
          <w:rFonts w:ascii="標楷體" w:eastAsia="標楷體" w:hAnsi="標楷體" w:cs="Arial" w:hint="eastAsia"/>
          <w:bCs/>
          <w:color w:val="000000"/>
          <w:w w:val="97"/>
          <w:kern w:val="24"/>
          <w:sz w:val="28"/>
          <w:szCs w:val="28"/>
        </w:rPr>
        <w:t>使海外中華民國籍學生強化根植台灣、立足海外、放眼世界的國際移動力。</w:t>
      </w:r>
    </w:p>
    <w:p w:rsidR="008F3388" w:rsidRDefault="00D62413">
      <w:pPr>
        <w:pStyle w:val="Web"/>
        <w:spacing w:before="0" w:beforeAutospacing="0" w:after="0" w:afterAutospacing="0" w:line="360" w:lineRule="exact"/>
        <w:ind w:firstLineChars="200" w:firstLine="560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(四)配合政府新南向政策，藉著雙向的交流，增強台印之間的互動與合作。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九、學習考評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(一)依據課程設計學習單，作為學習成果之考評。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 xml:space="preserve">    (二)評選生活及學習成果表現優秀學員，於結訓時頒發獎狀表揚。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十、經費：本活動所需經費由本校向教育部爭取全額補助。</w:t>
      </w:r>
    </w:p>
    <w:p w:rsidR="008F3388" w:rsidRDefault="00D62413">
      <w:pPr>
        <w:pStyle w:val="Web"/>
        <w:spacing w:before="0" w:beforeAutospacing="0" w:after="0" w:afterAutospacing="0" w:line="360" w:lineRule="exact"/>
        <w:textAlignment w:val="baseline"/>
        <w:rPr>
          <w:rFonts w:ascii="標楷體" w:eastAsia="標楷體" w:hAnsi="標楷體" w:cs="Arial"/>
          <w:bCs/>
          <w:color w:val="000000"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24"/>
          <w:sz w:val="28"/>
          <w:szCs w:val="28"/>
        </w:rPr>
        <w:t>十一、本計畫奉教育部核定後實施，修正時亦同。</w:t>
      </w:r>
    </w:p>
    <w:p w:rsidR="008F3388" w:rsidRDefault="00D62413" w:rsidP="00F0192C">
      <w:pPr>
        <w:adjustRightInd w:val="0"/>
        <w:snapToGrid w:val="0"/>
        <w:spacing w:beforeLines="5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【附表一】</w:t>
      </w:r>
    </w:p>
    <w:p w:rsidR="008F3388" w:rsidRDefault="00D62413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 w:cs="Arial"/>
          <w:bCs/>
          <w:kern w:val="24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24"/>
          <w:sz w:val="28"/>
          <w:szCs w:val="28"/>
        </w:rPr>
        <w:t>106年海外臺灣學校學生暑期返臺文化營 課程表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559"/>
        <w:gridCol w:w="1985"/>
        <w:gridCol w:w="13"/>
        <w:gridCol w:w="1664"/>
        <w:gridCol w:w="15"/>
        <w:gridCol w:w="1573"/>
        <w:gridCol w:w="1580"/>
      </w:tblGrid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/>
                <w:b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8F3388" w:rsidRDefault="00D62413">
            <w:pPr>
              <w:spacing w:line="360" w:lineRule="exact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/>
                <w:b/>
                <w:szCs w:val="24"/>
              </w:rPr>
              <w:t>7</w:t>
            </w:r>
            <w:r>
              <w:rPr>
                <w:rFonts w:ascii="Cambria" w:eastAsia="標楷體" w:hAnsi="Cambria"/>
                <w:b/>
                <w:szCs w:val="24"/>
              </w:rPr>
              <w:t>月</w:t>
            </w:r>
            <w:r>
              <w:rPr>
                <w:rFonts w:ascii="Cambria" w:eastAsia="標楷體" w:hAnsi="Cambria"/>
                <w:b/>
                <w:szCs w:val="24"/>
              </w:rPr>
              <w:t>3</w:t>
            </w:r>
            <w:r>
              <w:rPr>
                <w:rFonts w:ascii="Cambria" w:eastAsia="標楷體" w:hAnsi="Cambria"/>
                <w:b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/>
                <w:b/>
                <w:szCs w:val="24"/>
              </w:rPr>
              <w:t>7</w:t>
            </w:r>
            <w:r>
              <w:rPr>
                <w:rFonts w:ascii="Cambria" w:eastAsia="標楷體" w:hAnsi="Cambria"/>
                <w:b/>
                <w:szCs w:val="24"/>
              </w:rPr>
              <w:t>月</w:t>
            </w:r>
            <w:r>
              <w:rPr>
                <w:rFonts w:ascii="Cambria" w:eastAsia="標楷體" w:hAnsi="Cambria"/>
                <w:b/>
                <w:szCs w:val="24"/>
              </w:rPr>
              <w:t>4</w:t>
            </w:r>
            <w:r>
              <w:rPr>
                <w:rFonts w:ascii="Cambria" w:eastAsia="標楷體" w:hAnsi="Cambria"/>
                <w:b/>
                <w:szCs w:val="24"/>
              </w:rPr>
              <w:t>日</w:t>
            </w:r>
          </w:p>
        </w:tc>
        <w:tc>
          <w:tcPr>
            <w:tcW w:w="1677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/>
                <w:b/>
                <w:szCs w:val="24"/>
              </w:rPr>
              <w:t>7</w:t>
            </w:r>
            <w:r>
              <w:rPr>
                <w:rFonts w:ascii="Cambria" w:eastAsia="標楷體" w:hAnsi="Cambria"/>
                <w:b/>
                <w:szCs w:val="24"/>
              </w:rPr>
              <w:t>月</w:t>
            </w:r>
            <w:r>
              <w:rPr>
                <w:rFonts w:ascii="Cambria" w:eastAsia="標楷體" w:hAnsi="Cambria"/>
                <w:b/>
                <w:szCs w:val="24"/>
              </w:rPr>
              <w:t>5</w:t>
            </w:r>
            <w:r>
              <w:rPr>
                <w:rFonts w:ascii="Cambria" w:eastAsia="標楷體" w:hAnsi="Cambria"/>
                <w:b/>
                <w:szCs w:val="24"/>
              </w:rPr>
              <w:t>日</w:t>
            </w:r>
          </w:p>
        </w:tc>
        <w:tc>
          <w:tcPr>
            <w:tcW w:w="1588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/>
                <w:b/>
                <w:szCs w:val="24"/>
              </w:rPr>
              <w:t>7</w:t>
            </w:r>
            <w:r>
              <w:rPr>
                <w:rFonts w:ascii="Cambria" w:eastAsia="標楷體" w:hAnsi="Cambria"/>
                <w:b/>
                <w:szCs w:val="24"/>
              </w:rPr>
              <w:t>月</w:t>
            </w:r>
            <w:r>
              <w:rPr>
                <w:rFonts w:ascii="Cambria" w:eastAsia="標楷體" w:hAnsi="Cambria"/>
                <w:b/>
                <w:szCs w:val="24"/>
              </w:rPr>
              <w:t>6</w:t>
            </w:r>
            <w:r>
              <w:rPr>
                <w:rFonts w:ascii="Cambria" w:eastAsia="標楷體" w:hAnsi="Cambria"/>
                <w:b/>
                <w:szCs w:val="24"/>
              </w:rPr>
              <w:t>日</w:t>
            </w:r>
          </w:p>
        </w:tc>
        <w:tc>
          <w:tcPr>
            <w:tcW w:w="1580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/>
                <w:b/>
                <w:szCs w:val="24"/>
              </w:rPr>
              <w:t>7</w:t>
            </w:r>
            <w:r>
              <w:rPr>
                <w:rFonts w:ascii="Cambria" w:eastAsia="標楷體" w:hAnsi="Cambria"/>
                <w:b/>
                <w:szCs w:val="24"/>
              </w:rPr>
              <w:t>月</w:t>
            </w:r>
            <w:r>
              <w:rPr>
                <w:rFonts w:ascii="Cambria" w:eastAsia="標楷體" w:hAnsi="Cambria"/>
                <w:b/>
                <w:szCs w:val="24"/>
              </w:rPr>
              <w:t>7</w:t>
            </w:r>
            <w:r>
              <w:rPr>
                <w:rFonts w:ascii="Cambria" w:eastAsia="標楷體" w:hAnsi="Cambria"/>
                <w:b/>
                <w:szCs w:val="24"/>
              </w:rPr>
              <w:t>日</w:t>
            </w:r>
          </w:p>
        </w:tc>
      </w:tr>
      <w:tr w:rsidR="008F3388">
        <w:trPr>
          <w:jc w:val="center"/>
        </w:trPr>
        <w:tc>
          <w:tcPr>
            <w:tcW w:w="1271" w:type="dxa"/>
            <w:tcBorders>
              <w:tl2br w:val="single" w:sz="4" w:space="0" w:color="auto"/>
            </w:tcBorders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 xml:space="preserve">      </w:t>
            </w:r>
            <w:r>
              <w:rPr>
                <w:rFonts w:ascii="Cambria" w:eastAsia="標楷體" w:hAnsi="Cambria"/>
                <w:sz w:val="20"/>
                <w:szCs w:val="20"/>
              </w:rPr>
              <w:t>星期</w:t>
            </w:r>
          </w:p>
          <w:p w:rsidR="008F3388" w:rsidRDefault="00D62413">
            <w:pPr>
              <w:spacing w:line="320" w:lineRule="exact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時間</w:t>
            </w:r>
          </w:p>
        </w:tc>
        <w:tc>
          <w:tcPr>
            <w:tcW w:w="1559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星期一</w:t>
            </w:r>
          </w:p>
        </w:tc>
        <w:tc>
          <w:tcPr>
            <w:tcW w:w="1985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星期二</w:t>
            </w:r>
          </w:p>
        </w:tc>
        <w:tc>
          <w:tcPr>
            <w:tcW w:w="1677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星期三</w:t>
            </w:r>
          </w:p>
        </w:tc>
        <w:tc>
          <w:tcPr>
            <w:tcW w:w="1588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星期四</w:t>
            </w:r>
          </w:p>
        </w:tc>
        <w:tc>
          <w:tcPr>
            <w:tcW w:w="1580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星期五</w:t>
            </w: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0630-0700</w:t>
            </w:r>
          </w:p>
        </w:tc>
        <w:tc>
          <w:tcPr>
            <w:tcW w:w="1559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報到集合</w:t>
            </w:r>
          </w:p>
        </w:tc>
        <w:tc>
          <w:tcPr>
            <w:tcW w:w="6830" w:type="dxa"/>
            <w:gridSpan w:val="6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梳洗</w:t>
            </w:r>
          </w:p>
        </w:tc>
      </w:tr>
      <w:tr w:rsidR="008F3388">
        <w:trPr>
          <w:trHeight w:val="378"/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0700-0720</w:t>
            </w:r>
          </w:p>
        </w:tc>
        <w:tc>
          <w:tcPr>
            <w:tcW w:w="1559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出發返臺</w:t>
            </w:r>
          </w:p>
        </w:tc>
        <w:tc>
          <w:tcPr>
            <w:tcW w:w="6830" w:type="dxa"/>
            <w:gridSpan w:val="6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晨會活動</w:t>
            </w: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0720-0800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6830" w:type="dxa"/>
            <w:gridSpan w:val="6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早餐</w:t>
            </w: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0810-0900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認識環境</w:t>
            </w:r>
          </w:p>
        </w:tc>
        <w:tc>
          <w:tcPr>
            <w:tcW w:w="1677" w:type="dxa"/>
            <w:gridSpan w:val="2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sz w:val="20"/>
                <w:szCs w:val="20"/>
              </w:rPr>
              <w:t>火山地形探秘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陽明山</w:t>
            </w:r>
            <w:r>
              <w:rPr>
                <w:rFonts w:ascii="Cambria" w:eastAsia="新細明體" w:hAnsi="Cambria"/>
                <w:sz w:val="20"/>
                <w:szCs w:val="20"/>
              </w:rPr>
              <w:t>、小</w:t>
            </w:r>
            <w:r>
              <w:rPr>
                <w:rFonts w:ascii="Cambria" w:eastAsia="標楷體" w:hAnsi="Cambria"/>
                <w:sz w:val="20"/>
                <w:szCs w:val="20"/>
              </w:rPr>
              <w:t>油坑</w:t>
            </w:r>
          </w:p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color w:val="000000"/>
                <w:sz w:val="20"/>
                <w:szCs w:val="20"/>
              </w:rPr>
              <w:t>參訪佛光大學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專題演講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sz w:val="20"/>
                <w:szCs w:val="20"/>
              </w:rPr>
              <w:t>台灣高校概況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佛光大學校長楊朝祥</w:t>
            </w:r>
          </w:p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sz w:val="20"/>
                <w:szCs w:val="20"/>
              </w:rPr>
              <w:t>海洋生態</w:t>
            </w:r>
            <w:r>
              <w:rPr>
                <w:rFonts w:ascii="Cambria" w:eastAsia="微軟正黑體" w:hAnsi="Cambria" w:hint="eastAsia"/>
                <w:b/>
                <w:sz w:val="20"/>
                <w:szCs w:val="20"/>
              </w:rPr>
              <w:t>攬勝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蘭陽博物館</w:t>
            </w:r>
          </w:p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0910-1000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開訓典禮</w:t>
            </w: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1010-1100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專題演講</w:t>
            </w:r>
          </w:p>
          <w:p w:rsidR="008F3388" w:rsidRDefault="00D6241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生態與生物多樣性</w:t>
            </w:r>
          </w:p>
          <w:p w:rsidR="008F3388" w:rsidRDefault="00D6241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~紅毛猩猩之悲歌~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hint="eastAsia"/>
                <w:sz w:val="20"/>
                <w:szCs w:val="20"/>
              </w:rPr>
              <w:t>國立台灣大學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hint="eastAsia"/>
                <w:sz w:val="20"/>
                <w:szCs w:val="20"/>
              </w:rPr>
              <w:t>林如森教授</w:t>
            </w: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1110-1200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1200-1330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6830" w:type="dxa"/>
            <w:gridSpan w:val="6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午餐、午休</w:t>
            </w: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1330-1420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sz w:val="20"/>
                <w:szCs w:val="20"/>
              </w:rPr>
              <w:t>沼澤生態</w:t>
            </w:r>
            <w:r>
              <w:rPr>
                <w:rFonts w:ascii="Cambria" w:eastAsia="微軟正黑體" w:hAnsi="Cambria" w:hint="eastAsia"/>
                <w:b/>
                <w:sz w:val="20"/>
                <w:szCs w:val="20"/>
              </w:rPr>
              <w:t>觀察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關渡自然公園</w:t>
            </w:r>
          </w:p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sz w:val="20"/>
                <w:szCs w:val="20"/>
              </w:rPr>
              <w:t>科學探索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台灣科學教育館</w:t>
            </w:r>
          </w:p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微軟正黑體" w:hAnsi="Cambria"/>
                <w:b/>
                <w:sz w:val="20"/>
                <w:szCs w:val="20"/>
              </w:rPr>
            </w:pPr>
            <w:r>
              <w:rPr>
                <w:rFonts w:ascii="Cambria" w:eastAsia="微軟正黑體" w:hAnsi="Cambria"/>
                <w:b/>
                <w:sz w:val="20"/>
                <w:szCs w:val="20"/>
              </w:rPr>
              <w:t>台灣文化</w:t>
            </w:r>
            <w:r>
              <w:rPr>
                <w:rFonts w:ascii="Cambria" w:eastAsia="微軟正黑體" w:hAnsi="Cambria" w:hint="eastAsia"/>
                <w:b/>
                <w:sz w:val="20"/>
                <w:szCs w:val="20"/>
              </w:rPr>
              <w:t>巡</w:t>
            </w:r>
            <w:r>
              <w:rPr>
                <w:rFonts w:ascii="Cambria" w:eastAsia="微軟正黑體" w:hAnsi="Cambria"/>
                <w:b/>
                <w:sz w:val="20"/>
                <w:szCs w:val="20"/>
              </w:rPr>
              <w:t>禮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傳統藝術中心</w:t>
            </w:r>
          </w:p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8F3388" w:rsidRDefault="00D62413">
            <w:pPr>
              <w:spacing w:line="260" w:lineRule="exact"/>
              <w:ind w:left="500" w:hangingChars="250" w:hanging="500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14:00</w:t>
            </w:r>
          </w:p>
          <w:p w:rsidR="008F3388" w:rsidRDefault="00D62413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台灣大學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簡介</w:t>
            </w:r>
          </w:p>
          <w:p w:rsidR="008F3388" w:rsidRDefault="00D62413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圖書館導覽</w:t>
            </w:r>
          </w:p>
          <w:p w:rsidR="008F3388" w:rsidRDefault="00D62413" w:rsidP="00F0192C">
            <w:pPr>
              <w:spacing w:beforeLines="50"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15:00</w:t>
            </w:r>
          </w:p>
          <w:p w:rsidR="008F3388" w:rsidRDefault="00D62413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成果發表</w:t>
            </w:r>
          </w:p>
          <w:p w:rsidR="008F3388" w:rsidRDefault="00D62413" w:rsidP="00F0192C">
            <w:pPr>
              <w:spacing w:beforeLines="50"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15:40</w:t>
            </w:r>
          </w:p>
          <w:p w:rsidR="008F3388" w:rsidRDefault="00D62413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結訓典禮</w:t>
            </w:r>
          </w:p>
          <w:p w:rsidR="008F3388" w:rsidRDefault="00D62413" w:rsidP="00F0192C">
            <w:pPr>
              <w:spacing w:beforeLines="50"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16:10</w:t>
            </w:r>
          </w:p>
          <w:p w:rsidR="008F3388" w:rsidRDefault="00D62413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賦歸</w:t>
            </w: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1430-1520</w:t>
            </w:r>
          </w:p>
        </w:tc>
        <w:tc>
          <w:tcPr>
            <w:tcW w:w="1559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臺灣大學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報到</w:t>
            </w:r>
          </w:p>
        </w:tc>
        <w:tc>
          <w:tcPr>
            <w:tcW w:w="1985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1530-1620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1630-1720</w:t>
            </w:r>
          </w:p>
        </w:tc>
        <w:tc>
          <w:tcPr>
            <w:tcW w:w="1559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編組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寢室分配</w:t>
            </w:r>
          </w:p>
        </w:tc>
        <w:tc>
          <w:tcPr>
            <w:tcW w:w="1985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17</w:t>
            </w:r>
            <w:r>
              <w:rPr>
                <w:rFonts w:ascii="Cambria" w:eastAsia="標楷體" w:hAnsi="Cambria" w:hint="eastAsia"/>
                <w:sz w:val="20"/>
                <w:szCs w:val="20"/>
              </w:rPr>
              <w:t>3</w:t>
            </w:r>
            <w:r>
              <w:rPr>
                <w:rFonts w:ascii="Cambria" w:eastAsia="標楷體" w:hAnsi="Cambria"/>
                <w:sz w:val="20"/>
                <w:szCs w:val="20"/>
              </w:rPr>
              <w:t>0-1820</w:t>
            </w:r>
          </w:p>
        </w:tc>
        <w:tc>
          <w:tcPr>
            <w:tcW w:w="8389" w:type="dxa"/>
            <w:gridSpan w:val="7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晚餐時間</w:t>
            </w: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18</w:t>
            </w:r>
            <w:r>
              <w:rPr>
                <w:rFonts w:ascii="Cambria" w:eastAsia="標楷體" w:hAnsi="Cambria" w:hint="eastAsia"/>
                <w:sz w:val="20"/>
                <w:szCs w:val="20"/>
              </w:rPr>
              <w:t>3</w:t>
            </w:r>
            <w:r>
              <w:rPr>
                <w:rFonts w:ascii="Cambria" w:eastAsia="標楷體" w:hAnsi="Cambria"/>
                <w:sz w:val="20"/>
                <w:szCs w:val="20"/>
              </w:rPr>
              <w:t>0-1920</w:t>
            </w:r>
          </w:p>
        </w:tc>
        <w:tc>
          <w:tcPr>
            <w:tcW w:w="1559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城市漫遊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公館商圈</w:t>
            </w:r>
          </w:p>
        </w:tc>
        <w:tc>
          <w:tcPr>
            <w:tcW w:w="1985" w:type="dxa"/>
            <w:vMerge w:val="restart"/>
          </w:tcPr>
          <w:p w:rsidR="008F3388" w:rsidRDefault="00D6241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臺灣古蹟踏查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紅毛城文化</w:t>
            </w:r>
          </w:p>
        </w:tc>
        <w:tc>
          <w:tcPr>
            <w:tcW w:w="1677" w:type="dxa"/>
            <w:gridSpan w:val="2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城市漫遊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101</w:t>
            </w:r>
            <w:r>
              <w:rPr>
                <w:rFonts w:ascii="Cambria" w:eastAsia="標楷體" w:hAnsi="Cambria"/>
                <w:sz w:val="20"/>
                <w:szCs w:val="20"/>
              </w:rPr>
              <w:t>商圈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小隊輔活動</w:t>
            </w:r>
          </w:p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sz w:val="20"/>
                <w:szCs w:val="20"/>
              </w:rPr>
              <w:t>綜合活動</w:t>
            </w:r>
            <w:r>
              <w:rPr>
                <w:rFonts w:ascii="Cambria" w:eastAsia="標楷體" w:hAnsi="Cambria"/>
                <w:sz w:val="20"/>
                <w:szCs w:val="20"/>
              </w:rPr>
              <w:t>)</w:t>
            </w:r>
          </w:p>
        </w:tc>
        <w:tc>
          <w:tcPr>
            <w:tcW w:w="1580" w:type="dxa"/>
            <w:vMerge w:val="restart"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trHeight w:val="560"/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1930-2020</w:t>
            </w:r>
          </w:p>
        </w:tc>
        <w:tc>
          <w:tcPr>
            <w:tcW w:w="1559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2030-2120</w:t>
            </w:r>
          </w:p>
        </w:tc>
        <w:tc>
          <w:tcPr>
            <w:tcW w:w="1559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綜合活動</w:t>
            </w:r>
          </w:p>
        </w:tc>
        <w:tc>
          <w:tcPr>
            <w:tcW w:w="1985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綜合活動</w:t>
            </w:r>
          </w:p>
        </w:tc>
        <w:tc>
          <w:tcPr>
            <w:tcW w:w="1677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綜合活動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2130-2220</w:t>
            </w:r>
          </w:p>
        </w:tc>
        <w:tc>
          <w:tcPr>
            <w:tcW w:w="6809" w:type="dxa"/>
            <w:gridSpan w:val="6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盥洗</w:t>
            </w: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Merge w:val="restart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2230</w:t>
            </w:r>
          </w:p>
        </w:tc>
        <w:tc>
          <w:tcPr>
            <w:tcW w:w="6809" w:type="dxa"/>
            <w:gridSpan w:val="6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就寢</w:t>
            </w: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  <w:tr w:rsidR="008F3388">
        <w:trPr>
          <w:jc w:val="center"/>
        </w:trPr>
        <w:tc>
          <w:tcPr>
            <w:tcW w:w="1271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hint="eastAsia"/>
                <w:sz w:val="20"/>
                <w:szCs w:val="20"/>
              </w:rPr>
              <w:t>台大宿舍</w:t>
            </w:r>
          </w:p>
        </w:tc>
        <w:tc>
          <w:tcPr>
            <w:tcW w:w="1998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hint="eastAsia"/>
                <w:sz w:val="20"/>
                <w:szCs w:val="20"/>
              </w:rPr>
              <w:t>台大宿舍</w:t>
            </w:r>
          </w:p>
        </w:tc>
        <w:tc>
          <w:tcPr>
            <w:tcW w:w="1679" w:type="dxa"/>
            <w:gridSpan w:val="2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hint="eastAsia"/>
                <w:sz w:val="20"/>
                <w:szCs w:val="20"/>
              </w:rPr>
              <w:t>台大宿舍</w:t>
            </w:r>
          </w:p>
        </w:tc>
        <w:tc>
          <w:tcPr>
            <w:tcW w:w="1573" w:type="dxa"/>
            <w:vAlign w:val="center"/>
          </w:tcPr>
          <w:p w:rsidR="008F3388" w:rsidRDefault="00D62413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hint="eastAsia"/>
                <w:sz w:val="20"/>
                <w:szCs w:val="20"/>
              </w:rPr>
              <w:t>佛光山百萬人興學紀念館</w:t>
            </w:r>
          </w:p>
        </w:tc>
        <w:tc>
          <w:tcPr>
            <w:tcW w:w="1580" w:type="dxa"/>
            <w:vMerge/>
            <w:vAlign w:val="center"/>
          </w:tcPr>
          <w:p w:rsidR="008F3388" w:rsidRDefault="008F3388">
            <w:pPr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</w:p>
        </w:tc>
      </w:tr>
    </w:tbl>
    <w:p w:rsidR="008F3388" w:rsidRDefault="00D6241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Arial"/>
          <w:bCs/>
          <w:kern w:val="24"/>
        </w:rPr>
      </w:pPr>
      <w:r>
        <w:rPr>
          <w:rFonts w:ascii="標楷體" w:eastAsia="標楷體" w:hAnsi="標楷體" w:cs="Arial" w:hint="eastAsia"/>
          <w:bCs/>
          <w:kern w:val="24"/>
        </w:rPr>
        <w:t>附註：</w:t>
      </w:r>
    </w:p>
    <w:p w:rsidR="008F3388" w:rsidRDefault="00D6241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Arial"/>
          <w:bCs/>
          <w:kern w:val="24"/>
        </w:rPr>
      </w:pPr>
      <w:r>
        <w:rPr>
          <w:rFonts w:ascii="標楷體" w:eastAsia="標楷體" w:hAnsi="標楷體" w:cs="Arial" w:hint="eastAsia"/>
          <w:bCs/>
          <w:kern w:val="24"/>
        </w:rPr>
        <w:t>1.晨會活動：寢室檢查</w:t>
      </w:r>
      <w:r>
        <w:rPr>
          <w:rFonts w:cs="Arial" w:hint="eastAsia"/>
          <w:bCs/>
          <w:kern w:val="24"/>
        </w:rPr>
        <w:t>、</w:t>
      </w:r>
      <w:r>
        <w:rPr>
          <w:rFonts w:ascii="標楷體" w:eastAsia="標楷體" w:hAnsi="標楷體" w:cs="Arial" w:hint="eastAsia"/>
          <w:bCs/>
          <w:kern w:val="24"/>
        </w:rPr>
        <w:t>禮儀訓練</w:t>
      </w:r>
      <w:r>
        <w:rPr>
          <w:rFonts w:cs="Arial" w:hint="eastAsia"/>
          <w:bCs/>
          <w:kern w:val="24"/>
        </w:rPr>
        <w:t>、</w:t>
      </w:r>
      <w:r>
        <w:rPr>
          <w:rFonts w:ascii="標楷體" w:eastAsia="標楷體" w:hAnsi="標楷體" w:cs="Arial" w:hint="eastAsia"/>
          <w:bCs/>
          <w:kern w:val="24"/>
        </w:rPr>
        <w:t>當天課程活動說明。</w:t>
      </w:r>
    </w:p>
    <w:p w:rsidR="008F3388" w:rsidRDefault="00D6241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Arial"/>
          <w:bCs/>
          <w:kern w:val="24"/>
        </w:rPr>
      </w:pPr>
      <w:r>
        <w:rPr>
          <w:rFonts w:ascii="標楷體" w:eastAsia="標楷體" w:hAnsi="標楷體" w:cs="Arial" w:hint="eastAsia"/>
          <w:bCs/>
          <w:kern w:val="24"/>
        </w:rPr>
        <w:t>2.綜合活動：學習單製作及小組聯誼。</w:t>
      </w:r>
    </w:p>
    <w:p w:rsidR="008F3388" w:rsidRDefault="00D62413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3.小隊輔活動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成果發表訓練</w:t>
      </w:r>
      <w:r>
        <w:rPr>
          <w:rFonts w:ascii="新細明體" w:eastAsia="新細明體" w:hAnsi="新細明體" w:hint="eastAsia"/>
          <w:szCs w:val="24"/>
        </w:rPr>
        <w:t>。</w:t>
      </w:r>
    </w:p>
    <w:p w:rsidR="008F3388" w:rsidRDefault="008F3388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:rsidR="008F3388" w:rsidRDefault="008F3388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:rsidR="008F3388" w:rsidRDefault="008F3388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:rsidR="008F3388" w:rsidRDefault="008F3388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:rsidR="008F3388" w:rsidRDefault="00D62413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【附表二】</w:t>
      </w:r>
    </w:p>
    <w:p w:rsidR="008F3388" w:rsidRDefault="00D62413" w:rsidP="00F0192C">
      <w:pPr>
        <w:spacing w:afterLines="50" w:line="40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Arial" w:hint="eastAsia"/>
          <w:bCs/>
          <w:kern w:val="24"/>
          <w:sz w:val="28"/>
          <w:szCs w:val="28"/>
        </w:rPr>
        <w:t xml:space="preserve">106年海外臺灣學校學生暑期返臺文化營 </w:t>
      </w:r>
      <w:r>
        <w:rPr>
          <w:rFonts w:ascii="標楷體" w:eastAsia="標楷體" w:hAnsi="標楷體" w:cs="Arial"/>
          <w:bCs/>
          <w:kern w:val="24"/>
          <w:sz w:val="28"/>
          <w:szCs w:val="28"/>
        </w:rPr>
        <w:t>報名表</w:t>
      </w:r>
    </w:p>
    <w:tbl>
      <w:tblPr>
        <w:tblW w:w="9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56"/>
        <w:gridCol w:w="4411"/>
      </w:tblGrid>
      <w:tr w:rsidR="008F3388">
        <w:trPr>
          <w:trHeight w:val="838"/>
          <w:jc w:val="center"/>
        </w:trPr>
        <w:tc>
          <w:tcPr>
            <w:tcW w:w="9267" w:type="dxa"/>
            <w:gridSpan w:val="2"/>
            <w:shd w:val="clear" w:color="C0C0C0" w:fill="auto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   □國一   □國二    □國三   □高一   □高二    □領隊老師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Grade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J1        J2          J3         S1         S2          Teacher</w:t>
            </w:r>
          </w:p>
        </w:tc>
      </w:tr>
      <w:tr w:rsidR="008F3388">
        <w:trPr>
          <w:trHeight w:val="838"/>
          <w:jc w:val="center"/>
        </w:trPr>
        <w:tc>
          <w:tcPr>
            <w:tcW w:w="4856" w:type="dxa"/>
            <w:shd w:val="clear" w:color="C0C0C0" w:fill="auto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文 姓 名</w:t>
            </w:r>
            <w:r>
              <w:rPr>
                <w:rFonts w:ascii="標楷體" w:eastAsia="標楷體" w:hAnsi="標楷體"/>
              </w:rPr>
              <w:t>: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Chinese Name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411" w:type="dxa"/>
            <w:shd w:val="clear" w:color="C0C0C0" w:fill="auto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 文 姓 名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English Name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F3388">
        <w:trPr>
          <w:trHeight w:val="838"/>
          <w:jc w:val="center"/>
        </w:trPr>
        <w:tc>
          <w:tcPr>
            <w:tcW w:w="4856" w:type="dxa"/>
            <w:shd w:val="clear" w:color="C0C0C0" w:fill="auto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校：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(School)</w:t>
            </w:r>
          </w:p>
        </w:tc>
        <w:tc>
          <w:tcPr>
            <w:tcW w:w="4411" w:type="dxa"/>
            <w:shd w:val="clear" w:color="C0C0C0" w:fill="auto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Gender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  <w:t>Male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  <w:t>Female</w:t>
            </w:r>
          </w:p>
        </w:tc>
      </w:tr>
      <w:tr w:rsidR="008F3388">
        <w:trPr>
          <w:cantSplit/>
          <w:trHeight w:val="838"/>
          <w:jc w:val="center"/>
        </w:trPr>
        <w:tc>
          <w:tcPr>
            <w:tcW w:w="9267" w:type="dxa"/>
            <w:gridSpan w:val="2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  日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西元AD：       年</w:t>
            </w:r>
            <w:r>
              <w:rPr>
                <w:rFonts w:ascii="標楷體" w:eastAsia="標楷體" w:hAnsi="標楷體"/>
              </w:rPr>
              <w:t>year</w:t>
            </w:r>
            <w:r>
              <w:rPr>
                <w:rFonts w:ascii="標楷體" w:eastAsia="標楷體" w:hAnsi="標楷體" w:hint="eastAsia"/>
              </w:rPr>
              <w:t>/         月</w:t>
            </w:r>
            <w:r>
              <w:rPr>
                <w:rFonts w:ascii="標楷體" w:eastAsia="標楷體" w:hAnsi="標楷體"/>
              </w:rPr>
              <w:t>month</w:t>
            </w:r>
            <w:r>
              <w:rPr>
                <w:rFonts w:ascii="標楷體" w:eastAsia="標楷體" w:hAnsi="標楷體" w:hint="eastAsia"/>
              </w:rPr>
              <w:t>/       日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day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Date of Birth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</w:tr>
      <w:tr w:rsidR="008F3388">
        <w:trPr>
          <w:cantSplit/>
          <w:trHeight w:val="838"/>
          <w:jc w:val="center"/>
        </w:trPr>
        <w:tc>
          <w:tcPr>
            <w:tcW w:w="4856" w:type="dxa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 照 號 碼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Passport N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411" w:type="dxa"/>
            <w:vAlign w:val="center"/>
          </w:tcPr>
          <w:p w:rsidR="008F3388" w:rsidRDefault="00D624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   籍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(Nationality)</w:t>
            </w:r>
          </w:p>
        </w:tc>
      </w:tr>
      <w:tr w:rsidR="008F3388">
        <w:trPr>
          <w:cantSplit/>
          <w:trHeight w:val="838"/>
          <w:jc w:val="center"/>
        </w:trPr>
        <w:tc>
          <w:tcPr>
            <w:tcW w:w="9267" w:type="dxa"/>
            <w:gridSpan w:val="2"/>
            <w:vAlign w:val="center"/>
          </w:tcPr>
          <w:p w:rsidR="008F3388" w:rsidRDefault="00D6241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訊 住 址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Postal Address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</w:tc>
      </w:tr>
      <w:tr w:rsidR="008F3388">
        <w:trPr>
          <w:cantSplit/>
          <w:trHeight w:val="781"/>
          <w:jc w:val="center"/>
        </w:trPr>
        <w:tc>
          <w:tcPr>
            <w:tcW w:w="4856" w:type="dxa"/>
            <w:vAlign w:val="center"/>
          </w:tcPr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(TEL)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(國碼＋區碼＋號碼）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(country code+area+tel no.)</w:t>
            </w:r>
          </w:p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FAX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(國碼＋區碼＋傳真）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(country code+area+fax no.)</w:t>
            </w:r>
          </w:p>
        </w:tc>
        <w:tc>
          <w:tcPr>
            <w:tcW w:w="4411" w:type="dxa"/>
            <w:vAlign w:val="center"/>
          </w:tcPr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飲食：Meals</w:t>
            </w:r>
          </w:p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>一般Normal diet；</w:t>
            </w:r>
          </w:p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□素食Vegetarian；</w:t>
            </w:r>
          </w:p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□回食Muslim；</w:t>
            </w:r>
          </w:p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□其他Others  </w:t>
            </w:r>
          </w:p>
        </w:tc>
      </w:tr>
      <w:tr w:rsidR="008F3388">
        <w:trPr>
          <w:cantSplit/>
          <w:trHeight w:val="884"/>
          <w:jc w:val="center"/>
        </w:trPr>
        <w:tc>
          <w:tcPr>
            <w:tcW w:w="4856" w:type="dxa"/>
            <w:vAlign w:val="center"/>
          </w:tcPr>
          <w:p w:rsidR="008F3388" w:rsidRDefault="00D62413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Cell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4411" w:type="dxa"/>
            <w:vAlign w:val="center"/>
          </w:tcPr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8F3388">
        <w:trPr>
          <w:cantSplit/>
          <w:trHeight w:val="588"/>
          <w:jc w:val="center"/>
        </w:trPr>
        <w:tc>
          <w:tcPr>
            <w:tcW w:w="9267" w:type="dxa"/>
            <w:gridSpan w:val="2"/>
            <w:vAlign w:val="center"/>
          </w:tcPr>
          <w:p w:rsidR="008F3388" w:rsidRDefault="00D624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(Emergency Contact Person)</w:t>
            </w:r>
          </w:p>
          <w:p w:rsidR="008F3388" w:rsidRDefault="00D62413" w:rsidP="00F0192C">
            <w:pPr>
              <w:spacing w:beforeLines="5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     係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(Relation)</w:t>
            </w:r>
          </w:p>
          <w:p w:rsidR="008F3388" w:rsidRDefault="00D62413" w:rsidP="00F0192C">
            <w:pPr>
              <w:spacing w:beforeLines="5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緊急聯絡電話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8F3388" w:rsidRDefault="00D6241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Emergency Contact Number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F3388" w:rsidRDefault="00D62413" w:rsidP="00F0192C">
            <w:pPr>
              <w:spacing w:afterLines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(country code+area+ no.)</w:t>
            </w:r>
          </w:p>
        </w:tc>
      </w:tr>
    </w:tbl>
    <w:p w:rsidR="008F3388" w:rsidRDefault="008F3388">
      <w:pPr>
        <w:rPr>
          <w:rFonts w:ascii="標楷體" w:eastAsia="標楷體" w:hAnsi="標楷體"/>
        </w:rPr>
      </w:pPr>
    </w:p>
    <w:p w:rsidR="008F3388" w:rsidRDefault="008F3388">
      <w:pPr>
        <w:rPr>
          <w:rFonts w:ascii="標楷體" w:eastAsia="標楷體" w:hAnsi="標楷體"/>
        </w:rPr>
      </w:pPr>
    </w:p>
    <w:p w:rsidR="008F3388" w:rsidRDefault="008F3388">
      <w:pPr>
        <w:rPr>
          <w:rFonts w:ascii="標楷體" w:eastAsia="標楷體" w:hAnsi="標楷體"/>
        </w:rPr>
      </w:pPr>
    </w:p>
    <w:p w:rsidR="008F3388" w:rsidRDefault="008F3388">
      <w:pPr>
        <w:rPr>
          <w:rFonts w:ascii="標楷體" w:eastAsia="標楷體" w:hAnsi="標楷體"/>
        </w:rPr>
      </w:pPr>
    </w:p>
    <w:p w:rsidR="008F3388" w:rsidRDefault="008F3388">
      <w:pPr>
        <w:rPr>
          <w:rFonts w:ascii="標楷體" w:eastAsia="標楷體" w:hAnsi="標楷體"/>
        </w:rPr>
      </w:pPr>
      <w:bookmarkStart w:id="0" w:name="_GoBack"/>
      <w:bookmarkEnd w:id="0"/>
    </w:p>
    <w:sectPr w:rsidR="008F3388" w:rsidSect="008F3388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43" w:rsidRDefault="00661B43" w:rsidP="008F3388">
      <w:r>
        <w:separator/>
      </w:r>
    </w:p>
  </w:endnote>
  <w:endnote w:type="continuationSeparator" w:id="1">
    <w:p w:rsidR="00661B43" w:rsidRDefault="00661B43" w:rsidP="008F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88" w:rsidRDefault="00273620">
    <w:pPr>
      <w:pStyle w:val="a5"/>
    </w:pPr>
    <w:r>
      <w:fldChar w:fldCharType="begin"/>
    </w:r>
    <w:r w:rsidR="00D62413">
      <w:instrText>PAGE   \* MERGEFORMAT</w:instrText>
    </w:r>
    <w:r>
      <w:fldChar w:fldCharType="separate"/>
    </w:r>
    <w:r w:rsidR="00F0192C">
      <w:rPr>
        <w:noProof/>
      </w:rPr>
      <w:t>1</w:t>
    </w:r>
    <w:r>
      <w:fldChar w:fldCharType="end"/>
    </w:r>
  </w:p>
  <w:p w:rsidR="008F3388" w:rsidRDefault="008F33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43" w:rsidRDefault="00661B43" w:rsidP="008F3388">
      <w:r>
        <w:separator/>
      </w:r>
    </w:p>
  </w:footnote>
  <w:footnote w:type="continuationSeparator" w:id="1">
    <w:p w:rsidR="00661B43" w:rsidRDefault="00661B43" w:rsidP="008F3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A6B7"/>
    <w:multiLevelType w:val="singleLevel"/>
    <w:tmpl w:val="5909A6B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388"/>
    <w:rsid w:val="00150284"/>
    <w:rsid w:val="00273620"/>
    <w:rsid w:val="00661B43"/>
    <w:rsid w:val="008F3388"/>
    <w:rsid w:val="00D05411"/>
    <w:rsid w:val="00D62413"/>
    <w:rsid w:val="00E11B87"/>
    <w:rsid w:val="00F0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88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F3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F33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8F3388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8F338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頁首 字元"/>
    <w:basedOn w:val="a0"/>
    <w:link w:val="a7"/>
    <w:uiPriority w:val="99"/>
    <w:rsid w:val="008F3388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388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8F3388"/>
    <w:rPr>
      <w:rFonts w:ascii="Cambria" w:hAnsi="Cambria"/>
      <w:sz w:val="18"/>
      <w:szCs w:val="18"/>
    </w:rPr>
  </w:style>
  <w:style w:type="character" w:customStyle="1" w:styleId="apple-converted-space">
    <w:name w:val="apple-converted-space"/>
    <w:basedOn w:val="a0"/>
    <w:rsid w:val="008F33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coffee617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106年海外臺灣學校學生暑期返臺文化營活動計畫</dc:title>
  <dc:creator>principal</dc:creator>
  <cp:lastModifiedBy>CTS-OBY</cp:lastModifiedBy>
  <cp:revision>2</cp:revision>
  <cp:lastPrinted>2017-05-10T03:36:00Z</cp:lastPrinted>
  <dcterms:created xsi:type="dcterms:W3CDTF">2017-05-15T08:19:00Z</dcterms:created>
  <dcterms:modified xsi:type="dcterms:W3CDTF">2017-05-15T08:19:00Z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